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b/>
          <w:color w:val="000000"/>
          <w:sz w:val="22"/>
          <w:szCs w:val="22"/>
        </w:rPr>
      </w:pPr>
      <w:r>
        <w:rPr>
          <w:rFonts w:hint="eastAsia" w:ascii="黑体" w:hAnsi="宋体" w:eastAsia="黑体"/>
          <w:b/>
          <w:color w:val="000000"/>
          <w:sz w:val="22"/>
          <w:szCs w:val="22"/>
        </w:rPr>
        <w:t>山东大学志愿服务工作先进集体申报表</w:t>
      </w:r>
    </w:p>
    <w:p>
      <w:pPr>
        <w:tabs>
          <w:tab w:val="left" w:pos="5850"/>
        </w:tabs>
        <w:rPr>
          <w:rFonts w:hint="eastAsia" w:ascii="宋体" w:hAnsi="宋体"/>
          <w:color w:val="000000"/>
          <w:sz w:val="22"/>
          <w:szCs w:val="22"/>
        </w:rPr>
      </w:pPr>
    </w:p>
    <w:p>
      <w:pPr>
        <w:tabs>
          <w:tab w:val="left" w:pos="5850"/>
        </w:tabs>
        <w:rPr>
          <w:rFonts w:hint="eastAsia" w:ascii="宋体" w:hAnsi="宋体"/>
          <w:color w:val="000000"/>
          <w:sz w:val="22"/>
          <w:szCs w:val="22"/>
        </w:rPr>
      </w:pPr>
      <w:r>
        <w:rPr>
          <w:rFonts w:hint="eastAsia" w:ascii="宋体" w:hAnsi="宋体"/>
          <w:color w:val="000000"/>
          <w:sz w:val="22"/>
          <w:szCs w:val="22"/>
        </w:rPr>
        <w:t>单位（盖章）：</w:t>
      </w:r>
    </w:p>
    <w:tbl>
      <w:tblPr>
        <w:tblStyle w:val="3"/>
        <w:tblpPr w:leftFromText="180" w:rightFromText="180" w:vertAnchor="page" w:horzAnchor="margin" w:tblpX="-129" w:tblpY="3001"/>
        <w:tblW w:w="89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7"/>
        <w:gridCol w:w="2520"/>
        <w:gridCol w:w="1493"/>
        <w:gridCol w:w="1134"/>
        <w:gridCol w:w="1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atLeast"/>
        </w:trPr>
        <w:tc>
          <w:tcPr>
            <w:tcW w:w="2037" w:type="dxa"/>
            <w:vAlign w:val="center"/>
          </w:tcPr>
          <w:p>
            <w:pPr>
              <w:jc w:val="center"/>
              <w:rPr>
                <w:rFonts w:hint="eastAsia" w:ascii="宋体" w:hAnsi="宋体"/>
                <w:b/>
                <w:color w:val="000000"/>
                <w:sz w:val="22"/>
                <w:szCs w:val="22"/>
              </w:rPr>
            </w:pPr>
            <w:r>
              <w:rPr>
                <w:rFonts w:hint="eastAsia" w:ascii="宋体" w:hAnsi="宋体"/>
                <w:b/>
                <w:color w:val="000000"/>
                <w:sz w:val="22"/>
                <w:szCs w:val="22"/>
              </w:rPr>
              <w:t>志愿服务参与人次</w:t>
            </w:r>
          </w:p>
        </w:tc>
        <w:tc>
          <w:tcPr>
            <w:tcW w:w="2520" w:type="dxa"/>
            <w:vAlign w:val="center"/>
          </w:tcPr>
          <w:p>
            <w:pPr>
              <w:jc w:val="center"/>
              <w:rPr>
                <w:rFonts w:hint="eastAsia" w:ascii="宋体" w:hAnsi="宋体" w:eastAsia="宋体"/>
                <w:color w:val="000000"/>
                <w:sz w:val="22"/>
                <w:szCs w:val="22"/>
                <w:lang w:val="en-US" w:eastAsia="zh-CN"/>
              </w:rPr>
            </w:pPr>
            <w:r>
              <w:rPr>
                <w:rFonts w:hint="eastAsia" w:ascii="宋体" w:hAnsi="宋体"/>
                <w:color w:val="000000"/>
                <w:sz w:val="22"/>
                <w:szCs w:val="22"/>
                <w:lang w:val="en-US" w:eastAsia="zh-CN"/>
              </w:rPr>
              <w:t>398</w:t>
            </w:r>
          </w:p>
        </w:tc>
        <w:tc>
          <w:tcPr>
            <w:tcW w:w="2627" w:type="dxa"/>
            <w:gridSpan w:val="2"/>
            <w:vAlign w:val="center"/>
          </w:tcPr>
          <w:p>
            <w:pPr>
              <w:jc w:val="center"/>
              <w:rPr>
                <w:rFonts w:hint="eastAsia" w:ascii="宋体" w:hAnsi="宋体"/>
                <w:b/>
                <w:color w:val="000000"/>
                <w:sz w:val="22"/>
                <w:szCs w:val="22"/>
              </w:rPr>
            </w:pPr>
            <w:r>
              <w:rPr>
                <w:rFonts w:hint="eastAsia" w:ascii="宋体" w:hAnsi="宋体"/>
                <w:b/>
                <w:color w:val="000000"/>
                <w:sz w:val="22"/>
                <w:szCs w:val="22"/>
              </w:rPr>
              <w:t>志愿服务总时间（小时）</w:t>
            </w:r>
          </w:p>
        </w:tc>
        <w:tc>
          <w:tcPr>
            <w:tcW w:w="1783" w:type="dxa"/>
            <w:vAlign w:val="center"/>
          </w:tcPr>
          <w:p>
            <w:pPr>
              <w:jc w:val="center"/>
              <w:rPr>
                <w:rFonts w:hint="eastAsia" w:ascii="宋体" w:hAnsi="宋体" w:eastAsia="宋体"/>
                <w:color w:val="000000"/>
                <w:sz w:val="22"/>
                <w:szCs w:val="22"/>
                <w:lang w:val="en-US" w:eastAsia="zh-CN"/>
              </w:rPr>
            </w:pPr>
            <w:r>
              <w:rPr>
                <w:rFonts w:hint="eastAsia" w:ascii="宋体" w:hAnsi="宋体"/>
                <w:color w:val="000000"/>
                <w:sz w:val="22"/>
                <w:szCs w:val="22"/>
                <w:lang w:val="en-US" w:eastAsia="zh-CN"/>
              </w:rPr>
              <w:t>3408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2037" w:type="dxa"/>
            <w:vMerge w:val="restart"/>
            <w:vAlign w:val="center"/>
          </w:tcPr>
          <w:p>
            <w:pPr>
              <w:jc w:val="center"/>
              <w:rPr>
                <w:rFonts w:hint="eastAsia" w:ascii="宋体" w:hAnsi="宋体"/>
                <w:b/>
                <w:color w:val="000000"/>
                <w:sz w:val="22"/>
                <w:szCs w:val="22"/>
              </w:rPr>
            </w:pPr>
            <w:r>
              <w:rPr>
                <w:rFonts w:hint="eastAsia" w:ascii="宋体" w:hAnsi="宋体"/>
                <w:b/>
                <w:color w:val="000000"/>
                <w:sz w:val="22"/>
                <w:szCs w:val="22"/>
              </w:rPr>
              <w:t>人均服务时间</w:t>
            </w:r>
          </w:p>
        </w:tc>
        <w:tc>
          <w:tcPr>
            <w:tcW w:w="2520" w:type="dxa"/>
            <w:vMerge w:val="restart"/>
            <w:vAlign w:val="center"/>
          </w:tcPr>
          <w:p>
            <w:pPr>
              <w:jc w:val="center"/>
              <w:rPr>
                <w:rFonts w:hint="eastAsia" w:ascii="宋体" w:hAnsi="宋体" w:eastAsia="宋体"/>
                <w:color w:val="000000"/>
                <w:sz w:val="22"/>
                <w:szCs w:val="22"/>
                <w:lang w:val="en-US" w:eastAsia="zh-CN"/>
              </w:rPr>
            </w:pPr>
            <w:r>
              <w:rPr>
                <w:rFonts w:hint="eastAsia" w:ascii="宋体" w:hAnsi="宋体"/>
                <w:color w:val="000000"/>
                <w:sz w:val="22"/>
                <w:szCs w:val="22"/>
                <w:lang w:val="en-US" w:eastAsia="zh-CN"/>
              </w:rPr>
              <w:t>6.28小时</w:t>
            </w:r>
          </w:p>
        </w:tc>
        <w:tc>
          <w:tcPr>
            <w:tcW w:w="1493" w:type="dxa"/>
            <w:vMerge w:val="restart"/>
            <w:vAlign w:val="center"/>
          </w:tcPr>
          <w:p>
            <w:pPr>
              <w:jc w:val="center"/>
              <w:rPr>
                <w:rFonts w:hint="eastAsia" w:ascii="宋体" w:hAnsi="宋体"/>
                <w:b/>
                <w:color w:val="000000"/>
                <w:sz w:val="22"/>
                <w:szCs w:val="22"/>
              </w:rPr>
            </w:pPr>
            <w:r>
              <w:rPr>
                <w:rFonts w:hint="eastAsia" w:ascii="宋体" w:hAnsi="宋体"/>
                <w:b/>
                <w:color w:val="000000"/>
                <w:sz w:val="22"/>
                <w:szCs w:val="22"/>
              </w:rPr>
              <w:t>选树典型数（集体或个人）</w:t>
            </w:r>
          </w:p>
        </w:tc>
        <w:tc>
          <w:tcPr>
            <w:tcW w:w="1134" w:type="dxa"/>
            <w:vAlign w:val="center"/>
          </w:tcPr>
          <w:p>
            <w:pPr>
              <w:jc w:val="center"/>
              <w:rPr>
                <w:rFonts w:hint="eastAsia" w:ascii="宋体" w:hAnsi="宋体"/>
                <w:color w:val="000000"/>
                <w:sz w:val="22"/>
                <w:szCs w:val="22"/>
              </w:rPr>
            </w:pPr>
            <w:r>
              <w:rPr>
                <w:rFonts w:hint="eastAsia" w:ascii="宋体" w:hAnsi="宋体"/>
                <w:color w:val="000000"/>
                <w:sz w:val="22"/>
                <w:szCs w:val="22"/>
              </w:rPr>
              <w:t>省级</w:t>
            </w:r>
          </w:p>
        </w:tc>
        <w:tc>
          <w:tcPr>
            <w:tcW w:w="1783" w:type="dxa"/>
            <w:tcBorders>
              <w:bottom w:val="single" w:color="auto" w:sz="4" w:space="0"/>
            </w:tcBorders>
            <w:vAlign w:val="center"/>
          </w:tcPr>
          <w:p>
            <w:pPr>
              <w:jc w:val="center"/>
              <w:rPr>
                <w:rFonts w:hint="eastAsia" w:ascii="宋体" w:hAnsi="宋体" w:eastAsia="宋体"/>
                <w:color w:val="000000"/>
                <w:sz w:val="22"/>
                <w:szCs w:val="22"/>
                <w:lang w:val="en-US" w:eastAsia="zh-CN"/>
              </w:rPr>
            </w:pPr>
            <w:r>
              <w:rPr>
                <w:rFonts w:hint="eastAsia" w:ascii="宋体" w:hAnsi="宋体"/>
                <w:color w:val="000000"/>
                <w:sz w:val="22"/>
                <w:szCs w:val="22"/>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2037" w:type="dxa"/>
            <w:vMerge w:val="continue"/>
            <w:vAlign w:val="center"/>
          </w:tcPr>
          <w:p>
            <w:pPr>
              <w:jc w:val="center"/>
              <w:rPr>
                <w:rFonts w:hint="eastAsia" w:ascii="宋体" w:hAnsi="宋体"/>
                <w:color w:val="000000"/>
                <w:sz w:val="22"/>
                <w:szCs w:val="22"/>
              </w:rPr>
            </w:pPr>
          </w:p>
        </w:tc>
        <w:tc>
          <w:tcPr>
            <w:tcW w:w="2520" w:type="dxa"/>
            <w:vMerge w:val="continue"/>
            <w:vAlign w:val="center"/>
          </w:tcPr>
          <w:p>
            <w:pPr>
              <w:jc w:val="center"/>
              <w:rPr>
                <w:rFonts w:hint="eastAsia" w:ascii="宋体" w:hAnsi="宋体"/>
                <w:color w:val="000000"/>
                <w:sz w:val="22"/>
                <w:szCs w:val="22"/>
              </w:rPr>
            </w:pPr>
          </w:p>
        </w:tc>
        <w:tc>
          <w:tcPr>
            <w:tcW w:w="1493" w:type="dxa"/>
            <w:vMerge w:val="continue"/>
            <w:vAlign w:val="center"/>
          </w:tcPr>
          <w:p>
            <w:pPr>
              <w:jc w:val="center"/>
              <w:rPr>
                <w:rFonts w:hint="eastAsia" w:ascii="宋体" w:hAnsi="宋体"/>
                <w:color w:val="000000"/>
                <w:sz w:val="22"/>
                <w:szCs w:val="22"/>
              </w:rPr>
            </w:pPr>
          </w:p>
        </w:tc>
        <w:tc>
          <w:tcPr>
            <w:tcW w:w="1134" w:type="dxa"/>
            <w:vAlign w:val="center"/>
          </w:tcPr>
          <w:p>
            <w:pPr>
              <w:jc w:val="center"/>
              <w:rPr>
                <w:rFonts w:hint="eastAsia" w:ascii="宋体" w:hAnsi="宋体"/>
                <w:color w:val="000000"/>
                <w:sz w:val="22"/>
                <w:szCs w:val="22"/>
              </w:rPr>
            </w:pPr>
            <w:r>
              <w:rPr>
                <w:rFonts w:hint="eastAsia" w:ascii="宋体" w:hAnsi="宋体"/>
                <w:color w:val="000000"/>
                <w:sz w:val="22"/>
                <w:szCs w:val="22"/>
              </w:rPr>
              <w:t>国家级</w:t>
            </w:r>
          </w:p>
        </w:tc>
        <w:tc>
          <w:tcPr>
            <w:tcW w:w="1783" w:type="dxa"/>
            <w:tcBorders>
              <w:top w:val="single" w:color="auto" w:sz="4" w:space="0"/>
            </w:tcBorders>
            <w:vAlign w:val="center"/>
          </w:tcPr>
          <w:p>
            <w:pPr>
              <w:jc w:val="center"/>
              <w:rPr>
                <w:rFonts w:hint="eastAsia" w:ascii="宋体" w:hAnsi="宋体" w:eastAsia="宋体"/>
                <w:color w:val="000000"/>
                <w:sz w:val="22"/>
                <w:szCs w:val="22"/>
                <w:lang w:val="en-US" w:eastAsia="zh-CN"/>
              </w:rPr>
            </w:pPr>
            <w:r>
              <w:rPr>
                <w:rFonts w:hint="eastAsia" w:ascii="宋体" w:hAnsi="宋体"/>
                <w:color w:val="000000"/>
                <w:sz w:val="22"/>
                <w:szCs w:val="22"/>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74" w:hRule="atLeast"/>
        </w:trPr>
        <w:tc>
          <w:tcPr>
            <w:tcW w:w="2037" w:type="dxa"/>
            <w:vAlign w:val="center"/>
          </w:tcPr>
          <w:p>
            <w:pPr>
              <w:jc w:val="center"/>
              <w:rPr>
                <w:rFonts w:hint="eastAsia" w:ascii="宋体" w:hAnsi="宋体"/>
                <w:b/>
                <w:color w:val="000000"/>
                <w:sz w:val="22"/>
                <w:szCs w:val="22"/>
              </w:rPr>
            </w:pPr>
            <w:r>
              <w:rPr>
                <w:rFonts w:hint="eastAsia" w:ascii="宋体" w:hAnsi="宋体"/>
                <w:b/>
                <w:color w:val="000000"/>
                <w:sz w:val="22"/>
                <w:szCs w:val="22"/>
              </w:rPr>
              <w:t>志</w:t>
            </w:r>
          </w:p>
          <w:p>
            <w:pPr>
              <w:jc w:val="center"/>
              <w:rPr>
                <w:rFonts w:hint="eastAsia" w:ascii="宋体" w:hAnsi="宋体"/>
                <w:b/>
                <w:color w:val="000000"/>
                <w:sz w:val="22"/>
                <w:szCs w:val="22"/>
              </w:rPr>
            </w:pPr>
            <w:r>
              <w:rPr>
                <w:rFonts w:hint="eastAsia" w:ascii="宋体" w:hAnsi="宋体"/>
                <w:b/>
                <w:color w:val="000000"/>
                <w:sz w:val="22"/>
                <w:szCs w:val="22"/>
              </w:rPr>
              <w:t>愿</w:t>
            </w:r>
          </w:p>
          <w:p>
            <w:pPr>
              <w:jc w:val="center"/>
              <w:rPr>
                <w:rFonts w:hint="eastAsia" w:ascii="宋体" w:hAnsi="宋体"/>
                <w:b/>
                <w:color w:val="000000"/>
                <w:sz w:val="22"/>
                <w:szCs w:val="22"/>
              </w:rPr>
            </w:pPr>
            <w:r>
              <w:rPr>
                <w:rFonts w:hint="eastAsia" w:ascii="宋体" w:hAnsi="宋体"/>
                <w:b/>
                <w:color w:val="000000"/>
                <w:sz w:val="22"/>
                <w:szCs w:val="22"/>
              </w:rPr>
              <w:t>服</w:t>
            </w:r>
          </w:p>
          <w:p>
            <w:pPr>
              <w:jc w:val="center"/>
              <w:rPr>
                <w:rFonts w:hint="eastAsia" w:ascii="宋体" w:hAnsi="宋体"/>
                <w:b/>
                <w:color w:val="000000"/>
                <w:sz w:val="22"/>
                <w:szCs w:val="22"/>
              </w:rPr>
            </w:pPr>
            <w:r>
              <w:rPr>
                <w:rFonts w:hint="eastAsia" w:ascii="宋体" w:hAnsi="宋体"/>
                <w:b/>
                <w:color w:val="000000"/>
                <w:sz w:val="22"/>
                <w:szCs w:val="22"/>
              </w:rPr>
              <w:t>务</w:t>
            </w:r>
          </w:p>
          <w:p>
            <w:pPr>
              <w:jc w:val="center"/>
              <w:rPr>
                <w:rFonts w:hint="eastAsia" w:ascii="宋体" w:hAnsi="宋体"/>
                <w:b/>
                <w:color w:val="000000"/>
                <w:sz w:val="22"/>
                <w:szCs w:val="22"/>
              </w:rPr>
            </w:pPr>
            <w:r>
              <w:rPr>
                <w:rFonts w:hint="eastAsia" w:ascii="宋体" w:hAnsi="宋体"/>
                <w:b/>
                <w:color w:val="000000"/>
                <w:sz w:val="22"/>
                <w:szCs w:val="22"/>
              </w:rPr>
              <w:t>特</w:t>
            </w:r>
          </w:p>
          <w:p>
            <w:pPr>
              <w:jc w:val="center"/>
              <w:rPr>
                <w:rFonts w:hint="eastAsia" w:ascii="宋体" w:hAnsi="宋体"/>
                <w:b/>
                <w:color w:val="000000"/>
                <w:sz w:val="22"/>
                <w:szCs w:val="22"/>
              </w:rPr>
            </w:pPr>
            <w:r>
              <w:rPr>
                <w:rFonts w:hint="eastAsia" w:ascii="宋体" w:hAnsi="宋体"/>
                <w:b/>
                <w:color w:val="000000"/>
                <w:sz w:val="22"/>
                <w:szCs w:val="22"/>
              </w:rPr>
              <w:t>色</w:t>
            </w:r>
          </w:p>
          <w:p>
            <w:pPr>
              <w:jc w:val="center"/>
              <w:rPr>
                <w:rFonts w:hint="eastAsia" w:ascii="宋体" w:hAnsi="宋体"/>
                <w:b/>
                <w:color w:val="000000"/>
                <w:sz w:val="22"/>
                <w:szCs w:val="22"/>
              </w:rPr>
            </w:pPr>
            <w:r>
              <w:rPr>
                <w:rFonts w:hint="eastAsia" w:ascii="宋体" w:hAnsi="宋体"/>
                <w:b/>
                <w:color w:val="000000"/>
                <w:sz w:val="22"/>
                <w:szCs w:val="22"/>
              </w:rPr>
              <w:t>项</w:t>
            </w:r>
          </w:p>
          <w:p>
            <w:pPr>
              <w:jc w:val="center"/>
              <w:rPr>
                <w:rFonts w:hint="eastAsia" w:ascii="宋体" w:hAnsi="宋体"/>
                <w:b/>
                <w:color w:val="000000"/>
                <w:sz w:val="22"/>
                <w:szCs w:val="22"/>
              </w:rPr>
            </w:pPr>
            <w:r>
              <w:rPr>
                <w:rFonts w:hint="eastAsia" w:ascii="宋体" w:hAnsi="宋体"/>
                <w:b/>
                <w:color w:val="000000"/>
                <w:sz w:val="22"/>
                <w:szCs w:val="22"/>
              </w:rPr>
              <w:t>目</w:t>
            </w:r>
          </w:p>
          <w:p>
            <w:pPr>
              <w:jc w:val="center"/>
              <w:rPr>
                <w:rFonts w:hint="eastAsia" w:ascii="宋体" w:hAnsi="宋体"/>
                <w:b/>
                <w:color w:val="000000"/>
                <w:sz w:val="22"/>
                <w:szCs w:val="22"/>
              </w:rPr>
            </w:pPr>
            <w:r>
              <w:rPr>
                <w:rFonts w:hint="eastAsia" w:ascii="宋体" w:hAnsi="宋体"/>
                <w:b/>
                <w:color w:val="000000"/>
                <w:sz w:val="22"/>
                <w:szCs w:val="22"/>
              </w:rPr>
              <w:t>介</w:t>
            </w:r>
          </w:p>
          <w:p>
            <w:pPr>
              <w:jc w:val="center"/>
              <w:rPr>
                <w:rFonts w:hint="eastAsia" w:ascii="宋体" w:hAnsi="宋体"/>
                <w:b/>
                <w:color w:val="000000"/>
                <w:sz w:val="22"/>
                <w:szCs w:val="22"/>
              </w:rPr>
            </w:pPr>
            <w:r>
              <w:rPr>
                <w:rFonts w:hint="eastAsia" w:ascii="宋体" w:hAnsi="宋体"/>
                <w:b/>
                <w:color w:val="000000"/>
                <w:sz w:val="22"/>
                <w:szCs w:val="22"/>
              </w:rPr>
              <w:t>绍</w:t>
            </w:r>
          </w:p>
        </w:tc>
        <w:tc>
          <w:tcPr>
            <w:tcW w:w="6930" w:type="dxa"/>
            <w:gridSpan w:val="4"/>
            <w:vAlign w:val="top"/>
          </w:tcPr>
          <w:p>
            <w:pPr>
              <w:numPr>
                <w:ilvl w:val="0"/>
                <w:numId w:val="1"/>
              </w:numPr>
              <w:spacing w:line="560" w:lineRule="exact"/>
              <w:jc w:val="both"/>
              <w:rPr>
                <w:rFonts w:hint="eastAsia" w:ascii="仿宋" w:hAnsi="仿宋" w:eastAsia="仿宋" w:cs="仿宋"/>
                <w:sz w:val="22"/>
                <w:szCs w:val="22"/>
                <w:lang w:val="en-US" w:eastAsia="zh-CN"/>
              </w:rPr>
            </w:pPr>
            <w:r>
              <w:rPr>
                <w:rFonts w:hint="eastAsia" w:ascii="宋体" w:hAnsi="宋体"/>
                <w:color w:val="000000"/>
                <w:sz w:val="22"/>
                <w:szCs w:val="22"/>
                <w:lang w:val="en-US" w:eastAsia="zh-CN"/>
              </w:rPr>
              <w:t>“</w:t>
            </w:r>
            <w:r>
              <w:rPr>
                <w:rFonts w:hint="eastAsia" w:ascii="仿宋" w:hAnsi="仿宋" w:eastAsia="仿宋" w:cs="仿宋"/>
                <w:sz w:val="22"/>
                <w:szCs w:val="22"/>
                <w:lang w:val="en-US" w:eastAsia="zh-CN"/>
              </w:rPr>
              <w:t>泉心泉意，情暖农民工”志愿服务活动</w:t>
            </w:r>
          </w:p>
          <w:p>
            <w:pPr>
              <w:ind w:firstLine="440"/>
              <w:rPr>
                <w:rFonts w:hint="eastAsia" w:ascii="仿宋" w:hAnsi="仿宋" w:eastAsia="仿宋" w:cs="仿宋"/>
                <w:sz w:val="22"/>
                <w:szCs w:val="22"/>
              </w:rPr>
            </w:pPr>
            <w:r>
              <w:rPr>
                <w:rFonts w:hint="eastAsia" w:ascii="仿宋" w:hAnsi="仿宋" w:eastAsia="仿宋" w:cs="仿宋"/>
                <w:sz w:val="22"/>
                <w:szCs w:val="22"/>
              </w:rPr>
              <w:t>本项目是在山东大学法律援助中心以往帮扶农民工群体工作的基础上，选择农民工法律援助的重点行业和重点事项进行更有针对性和持续性的帮扶，即把建筑领域及劳动强度大、易发工伤事故的行业人员作为维权服务重点，着力解决工资追讨、工伤索赔和劳动合同纠纷等问题，更加有针对性地开展农民工法律援助。</w:t>
            </w:r>
          </w:p>
          <w:p>
            <w:pPr>
              <w:ind w:firstLine="440"/>
              <w:rPr>
                <w:rFonts w:hint="eastAsia" w:ascii="仿宋" w:hAnsi="仿宋" w:eastAsia="仿宋" w:cs="仿宋"/>
                <w:sz w:val="22"/>
                <w:szCs w:val="22"/>
                <w:lang w:val="en-US" w:eastAsia="zh-CN"/>
              </w:rPr>
            </w:pPr>
          </w:p>
          <w:p>
            <w:pPr>
              <w:numPr>
                <w:ilvl w:val="0"/>
                <w:numId w:val="0"/>
              </w:numPr>
              <w:spacing w:line="240" w:lineRule="auto"/>
              <w:jc w:val="both"/>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二、“陪您写青春，伴您画夕阳”志愿服务活动</w:t>
            </w:r>
          </w:p>
          <w:p>
            <w:pPr>
              <w:numPr>
                <w:ilvl w:val="0"/>
                <w:numId w:val="0"/>
              </w:numPr>
              <w:spacing w:line="240" w:lineRule="auto"/>
              <w:jc w:val="both"/>
              <w:rPr>
                <w:rFonts w:hint="eastAsia" w:ascii="仿宋" w:hAnsi="仿宋" w:eastAsia="仿宋" w:cs="仿宋"/>
                <w:sz w:val="22"/>
                <w:szCs w:val="22"/>
                <w:lang w:val="en-US" w:eastAsia="zh-CN"/>
              </w:rPr>
            </w:pPr>
            <w:r>
              <w:rPr>
                <w:rStyle w:val="4"/>
                <w:rFonts w:hint="eastAsia" w:eastAsia="楷体"/>
                <w:sz w:val="22"/>
                <w:szCs w:val="22"/>
                <w:lang w:val="en-US" w:eastAsia="zh-CN"/>
              </w:rPr>
              <w:t xml:space="preserve">   </w:t>
            </w:r>
            <w:r>
              <w:rPr>
                <w:rStyle w:val="4"/>
                <w:rFonts w:hint="eastAsia" w:ascii="仿宋" w:hAnsi="仿宋" w:eastAsia="仿宋" w:cs="仿宋"/>
                <w:sz w:val="22"/>
                <w:szCs w:val="22"/>
                <w:lang w:val="en-US" w:eastAsia="zh-CN"/>
              </w:rPr>
              <w:t xml:space="preserve"> </w:t>
            </w:r>
            <w:r>
              <w:rPr>
                <w:rStyle w:val="4"/>
                <w:rFonts w:hint="eastAsia" w:ascii="仿宋" w:hAnsi="仿宋" w:eastAsia="仿宋" w:cs="仿宋"/>
                <w:sz w:val="22"/>
                <w:szCs w:val="22"/>
              </w:rPr>
              <w:t>本项目旨在陪伴老人重温青春、体验生活、并留下专属纪念。活动以为老人编写纪念册为主线， 分别以听老人讲述自己的青春、 感悟；陪老人体验新生活、了解新事物；为老人排解忧愁，完成心愿三个部分开展服务，并在线上与老人家属进行即时交流。</w:t>
            </w:r>
            <w:r>
              <w:rPr>
                <w:rFonts w:hint="eastAsia" w:ascii="仿宋" w:hAnsi="仿宋" w:eastAsia="仿宋" w:cs="仿宋"/>
                <w:sz w:val="22"/>
                <w:szCs w:val="22"/>
              </w:rPr>
              <w:t xml:space="preserve"> </w:t>
            </w:r>
          </w:p>
          <w:p>
            <w:pPr>
              <w:numPr>
                <w:ilvl w:val="0"/>
                <w:numId w:val="0"/>
              </w:numPr>
              <w:spacing w:line="560" w:lineRule="exact"/>
              <w:jc w:val="both"/>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三、“防范金融诈骗，我们在路上”志愿服务活动</w:t>
            </w:r>
          </w:p>
          <w:p>
            <w:pPr>
              <w:ind w:firstLine="640" w:firstLineChars="200"/>
              <w:rPr>
                <w:rFonts w:hint="eastAsia" w:ascii="仿宋" w:hAnsi="仿宋" w:eastAsia="仿宋"/>
                <w:sz w:val="22"/>
                <w:szCs w:val="22"/>
              </w:rPr>
            </w:pPr>
            <w:r>
              <w:rPr>
                <w:rFonts w:hint="eastAsia" w:ascii="仿宋" w:hAnsi="仿宋" w:eastAsia="仿宋"/>
                <w:sz w:val="22"/>
                <w:szCs w:val="22"/>
              </w:rPr>
              <w:t>校园贷等金融诈骗是2016年轰动校园及社会的舆论话题之一，起因事件为河南某高校的一名在校大学生，用自己的身份以及冒用的同学身份，从不同的校园金融平台获取无抵押信用贷款数十万元，当无力偿还时跳楼自杀。近年来，借助各种现代技术手段进行校园贷等金融诈骗犯罪案件呈上升态势, 诈骗手段层出不穷，诈骗金额越来越大，社会影响越来越恶劣，给社会稳定和人民财产安全造成严重威胁。</w:t>
            </w:r>
          </w:p>
          <w:p>
            <w:pPr>
              <w:ind w:firstLine="640" w:firstLineChars="200"/>
              <w:rPr>
                <w:rFonts w:hint="eastAsia" w:ascii="仿宋" w:hAnsi="仿宋" w:eastAsia="仿宋"/>
                <w:sz w:val="22"/>
                <w:szCs w:val="22"/>
              </w:rPr>
            </w:pPr>
            <w:r>
              <w:rPr>
                <w:rFonts w:hint="eastAsia" w:ascii="仿宋" w:hAnsi="仿宋" w:eastAsia="仿宋"/>
                <w:sz w:val="22"/>
                <w:szCs w:val="22"/>
              </w:rPr>
              <w:t>相信通过实施此次项目</w:t>
            </w:r>
            <w:r>
              <w:rPr>
                <w:rFonts w:hint="eastAsia" w:ascii="仿宋" w:hAnsi="仿宋" w:eastAsia="仿宋"/>
                <w:sz w:val="22"/>
                <w:szCs w:val="22"/>
                <w:lang w:eastAsia="zh-CN"/>
              </w:rPr>
              <w:t>，</w:t>
            </w:r>
            <w:r>
              <w:rPr>
                <w:rFonts w:hint="eastAsia" w:ascii="仿宋" w:hAnsi="仿宋" w:eastAsia="仿宋"/>
                <w:sz w:val="22"/>
                <w:szCs w:val="22"/>
              </w:rPr>
              <w:t>将法学理论和活动实践相结合，增强自身法律实务能力</w:t>
            </w:r>
            <w:r>
              <w:rPr>
                <w:rFonts w:hint="eastAsia" w:ascii="仿宋" w:hAnsi="仿宋" w:eastAsia="仿宋"/>
                <w:sz w:val="22"/>
                <w:szCs w:val="22"/>
                <w:lang w:eastAsia="zh-CN"/>
              </w:rPr>
              <w:t>，</w:t>
            </w:r>
            <w:r>
              <w:rPr>
                <w:rFonts w:hint="eastAsia" w:ascii="仿宋" w:hAnsi="仿宋" w:eastAsia="仿宋"/>
                <w:sz w:val="22"/>
                <w:szCs w:val="22"/>
                <w:lang w:val="en-US" w:eastAsia="zh-CN"/>
              </w:rPr>
              <w:t>同时</w:t>
            </w:r>
            <w:r>
              <w:rPr>
                <w:rFonts w:hint="eastAsia" w:ascii="仿宋" w:hAnsi="仿宋" w:eastAsia="仿宋"/>
                <w:sz w:val="22"/>
                <w:szCs w:val="22"/>
              </w:rPr>
              <w:t>增强相关受众提防金融诈骗的意识，帮助受益对象树立理性消费观念，使得校园安全得到保障，从而为实现“中国梦”和构建和谐社会贡献当代大学生的绵薄之力。</w:t>
            </w:r>
          </w:p>
          <w:p>
            <w:pPr>
              <w:rPr>
                <w:rFonts w:hint="eastAsia" w:ascii="宋体" w:hAnsi="宋体" w:eastAsia="宋体"/>
                <w:color w:val="000000"/>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6" w:hRule="atLeast"/>
        </w:trPr>
        <w:tc>
          <w:tcPr>
            <w:tcW w:w="2037" w:type="dxa"/>
            <w:vAlign w:val="center"/>
          </w:tcPr>
          <w:p>
            <w:pPr>
              <w:jc w:val="center"/>
              <w:rPr>
                <w:rFonts w:hint="eastAsia" w:ascii="宋体" w:hAnsi="宋体"/>
                <w:b/>
                <w:color w:val="000000"/>
                <w:sz w:val="22"/>
                <w:szCs w:val="22"/>
              </w:rPr>
            </w:pPr>
            <w:r>
              <w:rPr>
                <w:rFonts w:hint="eastAsia" w:ascii="宋体" w:hAnsi="宋体"/>
                <w:b/>
                <w:color w:val="000000"/>
                <w:sz w:val="22"/>
                <w:szCs w:val="22"/>
              </w:rPr>
              <w:t>工</w:t>
            </w:r>
          </w:p>
          <w:p>
            <w:pPr>
              <w:jc w:val="center"/>
              <w:rPr>
                <w:rFonts w:hint="eastAsia" w:ascii="宋体" w:hAnsi="宋体"/>
                <w:b/>
                <w:color w:val="000000"/>
                <w:sz w:val="22"/>
                <w:szCs w:val="22"/>
              </w:rPr>
            </w:pPr>
            <w:r>
              <w:rPr>
                <w:rFonts w:hint="eastAsia" w:ascii="宋体" w:hAnsi="宋体"/>
                <w:b/>
                <w:color w:val="000000"/>
                <w:sz w:val="22"/>
                <w:szCs w:val="22"/>
              </w:rPr>
              <w:t>作</w:t>
            </w:r>
          </w:p>
          <w:p>
            <w:pPr>
              <w:jc w:val="center"/>
              <w:rPr>
                <w:rFonts w:hint="eastAsia" w:ascii="宋体" w:hAnsi="宋体"/>
                <w:b/>
                <w:color w:val="000000"/>
                <w:sz w:val="22"/>
                <w:szCs w:val="22"/>
              </w:rPr>
            </w:pPr>
            <w:r>
              <w:rPr>
                <w:rFonts w:hint="eastAsia" w:ascii="宋体" w:hAnsi="宋体"/>
                <w:b/>
                <w:color w:val="000000"/>
                <w:sz w:val="22"/>
                <w:szCs w:val="22"/>
              </w:rPr>
              <w:t>启</w:t>
            </w:r>
          </w:p>
          <w:p>
            <w:pPr>
              <w:jc w:val="center"/>
              <w:rPr>
                <w:rFonts w:hint="eastAsia" w:ascii="宋体" w:hAnsi="宋体"/>
                <w:b/>
                <w:color w:val="000000"/>
                <w:sz w:val="22"/>
                <w:szCs w:val="22"/>
              </w:rPr>
            </w:pPr>
            <w:r>
              <w:rPr>
                <w:rFonts w:hint="eastAsia" w:ascii="宋体" w:hAnsi="宋体"/>
                <w:b/>
                <w:color w:val="000000"/>
                <w:sz w:val="22"/>
                <w:szCs w:val="22"/>
              </w:rPr>
              <w:t>示</w:t>
            </w:r>
          </w:p>
          <w:p>
            <w:pPr>
              <w:jc w:val="center"/>
              <w:rPr>
                <w:rFonts w:hint="eastAsia" w:ascii="宋体" w:hAnsi="宋体"/>
                <w:b/>
                <w:color w:val="000000"/>
                <w:sz w:val="22"/>
                <w:szCs w:val="22"/>
              </w:rPr>
            </w:pPr>
            <w:r>
              <w:rPr>
                <w:rFonts w:hint="eastAsia" w:ascii="宋体" w:hAnsi="宋体"/>
                <w:b/>
                <w:color w:val="000000"/>
                <w:sz w:val="22"/>
                <w:szCs w:val="22"/>
              </w:rPr>
              <w:t>及</w:t>
            </w:r>
          </w:p>
          <w:p>
            <w:pPr>
              <w:jc w:val="center"/>
              <w:rPr>
                <w:rFonts w:hint="eastAsia" w:ascii="宋体" w:hAnsi="宋体"/>
                <w:b/>
                <w:color w:val="000000"/>
                <w:sz w:val="22"/>
                <w:szCs w:val="22"/>
              </w:rPr>
            </w:pPr>
            <w:r>
              <w:rPr>
                <w:rFonts w:hint="eastAsia" w:ascii="宋体" w:hAnsi="宋体"/>
                <w:b/>
                <w:color w:val="000000"/>
                <w:sz w:val="22"/>
                <w:szCs w:val="22"/>
              </w:rPr>
              <w:t>经</w:t>
            </w:r>
          </w:p>
          <w:p>
            <w:pPr>
              <w:jc w:val="center"/>
              <w:rPr>
                <w:rFonts w:hint="eastAsia" w:ascii="宋体" w:hAnsi="宋体"/>
                <w:b/>
                <w:color w:val="000000"/>
                <w:sz w:val="22"/>
                <w:szCs w:val="22"/>
              </w:rPr>
            </w:pPr>
            <w:r>
              <w:rPr>
                <w:rFonts w:hint="eastAsia" w:ascii="宋体" w:hAnsi="宋体"/>
                <w:b/>
                <w:color w:val="000000"/>
                <w:sz w:val="22"/>
                <w:szCs w:val="22"/>
              </w:rPr>
              <w:t>验</w:t>
            </w:r>
          </w:p>
        </w:tc>
        <w:tc>
          <w:tcPr>
            <w:tcW w:w="6930" w:type="dxa"/>
            <w:gridSpan w:val="4"/>
            <w:vAlign w:val="top"/>
          </w:tcPr>
          <w:p>
            <w:pPr>
              <w:ind w:firstLine="560"/>
              <w:rPr>
                <w:rFonts w:hint="eastAsia" w:ascii="仿宋" w:hAnsi="仿宋" w:eastAsia="仿宋" w:cs="仿宋"/>
                <w:b w:val="0"/>
                <w:i w:val="0"/>
                <w:caps w:val="0"/>
                <w:color w:val="2B2B2B"/>
                <w:spacing w:val="0"/>
                <w:sz w:val="22"/>
                <w:szCs w:val="22"/>
                <w:shd w:val="clear" w:fill="FFFFFF"/>
              </w:rPr>
            </w:pPr>
            <w:r>
              <w:rPr>
                <w:rFonts w:hint="eastAsia" w:ascii="仿宋" w:hAnsi="仿宋" w:eastAsia="仿宋" w:cs="仿宋"/>
                <w:color w:val="000000"/>
                <w:sz w:val="22"/>
                <w:szCs w:val="22"/>
                <w:lang w:val="en-US" w:eastAsia="zh-CN"/>
              </w:rPr>
              <w:t>随着社会的进步与公民素养的提高，</w:t>
            </w:r>
            <w:r>
              <w:rPr>
                <w:rFonts w:hint="eastAsia" w:ascii="仿宋" w:hAnsi="仿宋" w:eastAsia="仿宋" w:cs="仿宋"/>
                <w:b w:val="0"/>
                <w:i w:val="0"/>
                <w:caps w:val="0"/>
                <w:color w:val="2B2B2B"/>
                <w:spacing w:val="0"/>
                <w:sz w:val="22"/>
                <w:szCs w:val="22"/>
                <w:shd w:val="clear" w:fill="FFFFFF"/>
              </w:rPr>
              <w:t>志愿服务作为一项自愿无偿为社会服务的崇高事业，已经成为社会主义精神文明和公民道德建设的一项重要内容。</w:t>
            </w:r>
          </w:p>
          <w:p>
            <w:pPr>
              <w:ind w:firstLine="480"/>
              <w:rPr>
                <w:rFonts w:hint="eastAsia" w:ascii="仿宋" w:hAnsi="仿宋" w:eastAsia="仿宋" w:cs="仿宋"/>
                <w:b w:val="0"/>
                <w:i w:val="0"/>
                <w:caps w:val="0"/>
                <w:color w:val="2B2B2B"/>
                <w:spacing w:val="0"/>
                <w:sz w:val="22"/>
                <w:szCs w:val="22"/>
                <w:shd w:val="clear" w:fill="FFFFFF"/>
                <w:lang w:eastAsia="zh-CN"/>
              </w:rPr>
            </w:pPr>
            <w:r>
              <w:rPr>
                <w:rFonts w:hint="eastAsia" w:ascii="仿宋" w:hAnsi="仿宋" w:eastAsia="仿宋" w:cs="仿宋"/>
                <w:b w:val="0"/>
                <w:i w:val="0"/>
                <w:caps w:val="0"/>
                <w:color w:val="2B2B2B"/>
                <w:spacing w:val="0"/>
                <w:sz w:val="22"/>
                <w:szCs w:val="22"/>
                <w:shd w:val="clear" w:fill="FFFFFF"/>
                <w:lang w:val="en-US" w:eastAsia="zh-CN"/>
              </w:rPr>
              <w:t>近年来，在山东大学法学院团委的领导下，法学院全体同学对志愿服务活动的热情日益高涨，</w:t>
            </w:r>
            <w:r>
              <w:rPr>
                <w:rFonts w:hint="eastAsia" w:ascii="仿宋" w:hAnsi="仿宋" w:eastAsia="仿宋" w:cs="仿宋"/>
                <w:b w:val="0"/>
                <w:i w:val="0"/>
                <w:caps w:val="0"/>
                <w:color w:val="2B2B2B"/>
                <w:spacing w:val="0"/>
                <w:sz w:val="22"/>
                <w:szCs w:val="22"/>
                <w:shd w:val="clear" w:fill="FFFFFF"/>
              </w:rPr>
              <w:t>通过参与城市文明创建、关爱农民工子女、服务大型节会等志愿行动，为服务地方经济社会发展、构建和谐社会做出了积极贡献</w:t>
            </w:r>
            <w:r>
              <w:rPr>
                <w:rFonts w:hint="eastAsia" w:ascii="仿宋" w:hAnsi="仿宋" w:eastAsia="仿宋" w:cs="仿宋"/>
                <w:b w:val="0"/>
                <w:i w:val="0"/>
                <w:caps w:val="0"/>
                <w:color w:val="2B2B2B"/>
                <w:spacing w:val="0"/>
                <w:sz w:val="22"/>
                <w:szCs w:val="22"/>
                <w:shd w:val="clear" w:fill="FFFFFF"/>
                <w:lang w:eastAsia="zh-CN"/>
              </w:rPr>
              <w:t>。</w:t>
            </w:r>
          </w:p>
          <w:p>
            <w:pPr>
              <w:numPr>
                <w:ilvl w:val="0"/>
                <w:numId w:val="0"/>
              </w:numPr>
              <w:ind w:firstLine="480"/>
              <w:rPr>
                <w:rFonts w:hint="eastAsia" w:ascii="仿宋" w:hAnsi="仿宋" w:eastAsia="仿宋" w:cs="仿宋"/>
                <w:b w:val="0"/>
                <w:i w:val="0"/>
                <w:caps w:val="0"/>
                <w:color w:val="2B2B2B"/>
                <w:spacing w:val="0"/>
                <w:sz w:val="22"/>
                <w:szCs w:val="22"/>
                <w:shd w:val="clear" w:fill="FFFFFF"/>
                <w:lang w:val="en-US" w:eastAsia="zh-CN"/>
              </w:rPr>
            </w:pPr>
            <w:r>
              <w:rPr>
                <w:rFonts w:hint="eastAsia" w:ascii="仿宋" w:hAnsi="仿宋" w:eastAsia="仿宋" w:cs="仿宋"/>
                <w:b w:val="0"/>
                <w:i w:val="0"/>
                <w:caps w:val="0"/>
                <w:color w:val="2B2B2B"/>
                <w:spacing w:val="0"/>
                <w:sz w:val="22"/>
                <w:szCs w:val="22"/>
                <w:shd w:val="clear" w:fill="FFFFFF"/>
                <w:lang w:val="en-US" w:eastAsia="zh-CN"/>
              </w:rPr>
              <w:t>一、志愿者注册管理</w:t>
            </w:r>
          </w:p>
          <w:p>
            <w:pPr>
              <w:numPr>
                <w:ilvl w:val="0"/>
                <w:numId w:val="0"/>
              </w:numPr>
              <w:ind w:firstLine="480"/>
              <w:rPr>
                <w:rFonts w:hint="eastAsia" w:ascii="仿宋" w:hAnsi="仿宋" w:eastAsia="仿宋" w:cs="仿宋"/>
                <w:b w:val="0"/>
                <w:i w:val="0"/>
                <w:caps w:val="0"/>
                <w:color w:val="2B2B2B"/>
                <w:spacing w:val="0"/>
                <w:sz w:val="22"/>
                <w:szCs w:val="22"/>
                <w:shd w:val="clear" w:fill="FFFFFF"/>
                <w:lang w:val="en-US" w:eastAsia="zh-CN"/>
              </w:rPr>
            </w:pPr>
            <w:r>
              <w:rPr>
                <w:rFonts w:hint="eastAsia" w:ascii="仿宋" w:hAnsi="仿宋" w:eastAsia="仿宋" w:cs="仿宋"/>
                <w:b w:val="0"/>
                <w:i w:val="0"/>
                <w:caps w:val="0"/>
                <w:color w:val="2B2B2B"/>
                <w:spacing w:val="0"/>
                <w:sz w:val="22"/>
                <w:szCs w:val="22"/>
                <w:shd w:val="clear" w:fill="FFFFFF"/>
                <w:lang w:val="en-US" w:eastAsia="zh-CN"/>
              </w:rPr>
              <w:t>按照校团委志愿者注册的规定，使用综合素质培养系统进行志愿者注册，目前，全体同学均完成志愿者系统注册，法学院志愿者所占学生比例高达100%。</w:t>
            </w:r>
          </w:p>
          <w:p>
            <w:pPr>
              <w:numPr>
                <w:ilvl w:val="0"/>
                <w:numId w:val="1"/>
              </w:numPr>
              <w:ind w:firstLine="480"/>
              <w:rPr>
                <w:rFonts w:hint="eastAsia" w:ascii="仿宋" w:hAnsi="仿宋" w:eastAsia="仿宋" w:cs="仿宋"/>
                <w:b w:val="0"/>
                <w:i w:val="0"/>
                <w:caps w:val="0"/>
                <w:color w:val="2B2B2B"/>
                <w:spacing w:val="0"/>
                <w:sz w:val="22"/>
                <w:szCs w:val="22"/>
                <w:shd w:val="clear" w:fill="FFFFFF"/>
                <w:lang w:val="en-US" w:eastAsia="zh-CN"/>
              </w:rPr>
            </w:pPr>
            <w:r>
              <w:rPr>
                <w:rFonts w:hint="eastAsia" w:ascii="仿宋" w:hAnsi="仿宋" w:eastAsia="仿宋" w:cs="仿宋"/>
                <w:b w:val="0"/>
                <w:i w:val="0"/>
                <w:caps w:val="0"/>
                <w:color w:val="2B2B2B"/>
                <w:spacing w:val="0"/>
                <w:sz w:val="22"/>
                <w:szCs w:val="22"/>
                <w:shd w:val="clear" w:fill="FFFFFF"/>
                <w:lang w:val="en-US" w:eastAsia="zh-CN"/>
              </w:rPr>
              <w:t>志愿服务创意项目大赛</w:t>
            </w:r>
          </w:p>
          <w:p>
            <w:pPr>
              <w:numPr>
                <w:ilvl w:val="0"/>
                <w:numId w:val="0"/>
              </w:numPr>
              <w:ind w:firstLine="480"/>
              <w:rPr>
                <w:rFonts w:hint="eastAsia" w:ascii="仿宋" w:hAnsi="仿宋" w:eastAsia="仿宋" w:cs="仿宋"/>
                <w:b w:val="0"/>
                <w:i w:val="0"/>
                <w:caps w:val="0"/>
                <w:color w:val="2B2B2B"/>
                <w:spacing w:val="0"/>
                <w:sz w:val="22"/>
                <w:szCs w:val="22"/>
                <w:shd w:val="clear" w:fill="FFFFFF"/>
                <w:lang w:val="en-US" w:eastAsia="zh-CN"/>
              </w:rPr>
            </w:pPr>
            <w:r>
              <w:rPr>
                <w:rFonts w:hint="eastAsia" w:ascii="仿宋" w:hAnsi="仿宋" w:eastAsia="仿宋" w:cs="仿宋"/>
                <w:b w:val="0"/>
                <w:i w:val="0"/>
                <w:caps w:val="0"/>
                <w:color w:val="2B2B2B"/>
                <w:spacing w:val="0"/>
                <w:sz w:val="22"/>
                <w:szCs w:val="22"/>
                <w:shd w:val="clear" w:fill="FFFFFF"/>
                <w:lang w:val="en-US" w:eastAsia="zh-CN"/>
              </w:rPr>
              <w:t>为激发同学们志愿服务活动热情，开展具有特色和意义的志愿活动，法学院积极开展志愿服务创意项目大赛，从中评选优秀项目进行开展，并推选优秀的特色项目参加学校比赛。</w:t>
            </w:r>
          </w:p>
          <w:p>
            <w:pPr>
              <w:numPr>
                <w:ilvl w:val="0"/>
                <w:numId w:val="0"/>
              </w:numPr>
              <w:ind w:firstLine="440"/>
              <w:rPr>
                <w:rFonts w:hint="eastAsia" w:ascii="仿宋" w:hAnsi="仿宋" w:eastAsia="仿宋" w:cs="仿宋"/>
                <w:b w:val="0"/>
                <w:i w:val="0"/>
                <w:caps w:val="0"/>
                <w:color w:val="2B2B2B"/>
                <w:spacing w:val="0"/>
                <w:sz w:val="22"/>
                <w:szCs w:val="22"/>
                <w:shd w:val="clear" w:fill="FFFFFF"/>
                <w:lang w:val="en-US" w:eastAsia="zh-CN"/>
              </w:rPr>
            </w:pPr>
            <w:r>
              <w:rPr>
                <w:rFonts w:hint="eastAsia" w:ascii="仿宋" w:hAnsi="仿宋" w:eastAsia="仿宋" w:cs="仿宋"/>
                <w:b w:val="0"/>
                <w:i w:val="0"/>
                <w:caps w:val="0"/>
                <w:color w:val="2B2B2B"/>
                <w:spacing w:val="0"/>
                <w:sz w:val="22"/>
                <w:szCs w:val="22"/>
                <w:shd w:val="clear" w:fill="FFFFFF"/>
                <w:lang w:val="en-US" w:eastAsia="zh-CN"/>
              </w:rPr>
              <w:t>三、志愿服务活动基地</w:t>
            </w:r>
          </w:p>
          <w:p>
            <w:pPr>
              <w:numPr>
                <w:ilvl w:val="0"/>
                <w:numId w:val="0"/>
              </w:numPr>
              <w:ind w:firstLine="440"/>
              <w:rPr>
                <w:rFonts w:hint="eastAsia" w:ascii="仿宋" w:hAnsi="仿宋" w:eastAsia="仿宋" w:cs="仿宋"/>
                <w:b w:val="0"/>
                <w:i w:val="0"/>
                <w:caps w:val="0"/>
                <w:color w:val="2B2B2B"/>
                <w:spacing w:val="0"/>
                <w:sz w:val="22"/>
                <w:szCs w:val="22"/>
                <w:shd w:val="clear" w:fill="FFFFFF"/>
                <w:lang w:val="en-US" w:eastAsia="zh-CN"/>
              </w:rPr>
            </w:pPr>
            <w:r>
              <w:rPr>
                <w:rFonts w:hint="eastAsia" w:ascii="仿宋" w:hAnsi="仿宋" w:eastAsia="仿宋" w:cs="仿宋"/>
                <w:b w:val="0"/>
                <w:i w:val="0"/>
                <w:caps w:val="0"/>
                <w:color w:val="2B2B2B"/>
                <w:spacing w:val="0"/>
                <w:sz w:val="22"/>
                <w:szCs w:val="22"/>
                <w:shd w:val="clear" w:fill="FFFFFF"/>
                <w:lang w:val="en-US" w:eastAsia="zh-CN"/>
              </w:rPr>
              <w:t>为保障志愿服务活动的长期开展，法</w:t>
            </w:r>
            <w:bookmarkStart w:id="0" w:name="_GoBack"/>
            <w:bookmarkEnd w:id="0"/>
            <w:r>
              <w:rPr>
                <w:rFonts w:hint="eastAsia" w:ascii="仿宋" w:hAnsi="仿宋" w:eastAsia="仿宋" w:cs="仿宋"/>
                <w:b w:val="0"/>
                <w:i w:val="0"/>
                <w:caps w:val="0"/>
                <w:color w:val="2B2B2B"/>
                <w:spacing w:val="0"/>
                <w:sz w:val="22"/>
                <w:szCs w:val="22"/>
                <w:shd w:val="clear" w:fill="FFFFFF"/>
                <w:lang w:val="en-US" w:eastAsia="zh-CN"/>
              </w:rPr>
              <w:t>学院在济南康复幼儿园、宋刘小学等多家单位机构建立志愿服务活动基地，组织开展长期的志愿服务活动，保证志愿服务活动常态化。</w:t>
            </w:r>
          </w:p>
          <w:p>
            <w:pPr>
              <w:numPr>
                <w:ilvl w:val="0"/>
                <w:numId w:val="0"/>
              </w:numPr>
              <w:ind w:firstLine="440"/>
              <w:rPr>
                <w:rFonts w:hint="eastAsia" w:ascii="仿宋" w:hAnsi="仿宋" w:eastAsia="仿宋" w:cs="仿宋"/>
                <w:b w:val="0"/>
                <w:i w:val="0"/>
                <w:caps w:val="0"/>
                <w:color w:val="2B2B2B"/>
                <w:spacing w:val="0"/>
                <w:sz w:val="22"/>
                <w:szCs w:val="22"/>
                <w:shd w:val="clear" w:fill="FFFFFF"/>
                <w:lang w:val="en-US" w:eastAsia="zh-CN"/>
              </w:rPr>
            </w:pPr>
            <w:r>
              <w:rPr>
                <w:rFonts w:hint="eastAsia" w:ascii="仿宋" w:hAnsi="仿宋" w:eastAsia="仿宋" w:cs="仿宋"/>
                <w:color w:val="000000"/>
                <w:sz w:val="22"/>
                <w:szCs w:val="22"/>
                <w:lang w:val="en-US" w:eastAsia="zh-CN"/>
              </w:rPr>
              <w:t>青春十载，志愿终生。</w:t>
            </w:r>
          </w:p>
        </w:tc>
      </w:tr>
    </w:tbl>
    <w:p>
      <w:pPr>
        <w:wordWrap w:val="0"/>
        <w:ind w:right="420"/>
        <w:rPr>
          <w:rFonts w:ascii="仿宋_GB2312" w:eastAsia="仿宋_GB2312"/>
          <w:color w:val="000000"/>
          <w:sz w:val="22"/>
          <w:szCs w:val="22"/>
        </w:rPr>
      </w:pPr>
      <w:r>
        <w:rPr>
          <w:rFonts w:hint="eastAsia" w:ascii="仿宋_GB2312" w:eastAsia="仿宋_GB2312"/>
          <w:color w:val="000000"/>
          <w:sz w:val="22"/>
          <w:szCs w:val="22"/>
        </w:rPr>
        <w:t>注：选树典型一项，需另附获奖证书（复印件）等证明材料</w:t>
      </w:r>
    </w:p>
    <w:p>
      <w:pPr>
        <w:jc w:val="left"/>
        <w:rPr>
          <w:rFonts w:ascii="黑体" w:hAnsi="黑体" w:eastAsia="黑体" w:cs="黑体"/>
          <w:color w:val="000000"/>
          <w:sz w:val="22"/>
          <w:szCs w:val="22"/>
        </w:rPr>
      </w:pPr>
    </w:p>
    <w:p>
      <w:pPr>
        <w:rPr>
          <w:sz w:val="22"/>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Microsoft YaHei UI Light"/>
    <w:panose1 w:val="02010600030001010101"/>
    <w:charset w:val="7A"/>
    <w:family w:val="auto"/>
    <w:pitch w:val="default"/>
    <w:sig w:usb0="00000000" w:usb1="00000000" w:usb2="00000016" w:usb3="00000000" w:csb0="0004000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odern No. 20">
    <w:altName w:val="Segoe Print"/>
    <w:panose1 w:val="02070704070505020303"/>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Microsoft YaHei UI Light">
    <w:panose1 w:val="020B0502040204020203"/>
    <w:charset w:val="86"/>
    <w:family w:val="auto"/>
    <w:pitch w:val="default"/>
    <w:sig w:usb0="A00002BF" w:usb1="28CF0010" w:usb2="00000016" w:usb3="00000000" w:csb0="0004000F" w:csb1="00000000"/>
  </w:font>
  <w:font w:name="Microsoft YaHei UI Light">
    <w:panose1 w:val="020B0502040204020203"/>
    <w:charset w:val="7A"/>
    <w:family w:val="auto"/>
    <w:pitch w:val="default"/>
    <w:sig w:usb0="A00002BF" w:usb1="28CF0010" w:usb2="00000016" w:usb3="00000000" w:csb0="0004000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decorative"/>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A0000287" w:usb1="28C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小标宋简体">
    <w:altName w:val="微软雅黑"/>
    <w:panose1 w:val="00000000000000000000"/>
    <w:charset w:val="00"/>
    <w:family w:val="auto"/>
    <w:pitch w:val="default"/>
    <w:sig w:usb0="00000000" w:usb1="00000000" w:usb2="00000000" w:usb3="00000000" w:csb0="00000000" w:csb1="00000000"/>
  </w:font>
  <w:font w:name="Arial">
    <w:panose1 w:val="020B0604020202020204"/>
    <w:charset w:val="00"/>
    <w:family w:val="roman"/>
    <w:pitch w:val="default"/>
    <w:sig w:usb0="E0002AFF" w:usb1="C0007843" w:usb2="00000009" w:usb3="00000000" w:csb0="400001FF" w:csb1="FFFF0000"/>
  </w:font>
  <w:font w:name="PMingLiU">
    <w:panose1 w:val="02020500000000000000"/>
    <w:charset w:val="88"/>
    <w:family w:val="auto"/>
    <w:pitch w:val="default"/>
    <w:sig w:usb0="A00002FF" w:usb1="28CFFCFA" w:usb2="00000016" w:usb3="00000000" w:csb0="00100001" w:csb1="00000000"/>
  </w:font>
  <w:font w:name="Dotum">
    <w:panose1 w:val="020B0600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腾祥倩影简">
    <w:panose1 w:val="01010104010101010101"/>
    <w:charset w:val="86"/>
    <w:family w:val="auto"/>
    <w:pitch w:val="default"/>
    <w:sig w:usb0="800002BF" w:usb1="18CF6CFA" w:usb2="00000012" w:usb3="00000000" w:csb0="00040001" w:csb1="00000000"/>
  </w:font>
  <w:font w:name="微软雅黑 Light">
    <w:panose1 w:val="020B0502040204020203"/>
    <w:charset w:val="86"/>
    <w:family w:val="auto"/>
    <w:pitch w:val="default"/>
    <w:sig w:usb0="A00002BF" w:usb1="28CF0010" w:usb2="00000016" w:usb3="00000000" w:csb0="0004000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6CBDE"/>
    <w:multiLevelType w:val="singleLevel"/>
    <w:tmpl w:val="58F6CBDE"/>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E333DB"/>
    <w:rsid w:val="25E333DB"/>
    <w:rsid w:val="700A0A1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character" w:customStyle="1" w:styleId="4">
    <w:name w:val="fontstyle01"/>
    <w:basedOn w:val="2"/>
    <w:qFormat/>
    <w:uiPriority w:val="0"/>
    <w:rPr>
      <w:rFonts w:ascii="楷体" w:hAnsi="楷体" w:eastAsia="楷体" w:cs="楷体"/>
      <w:color w:val="00000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2017-04-19T02:30:00Z</dcterms:created>
  <dc:creator>ASUS</dc:creator>
  <cp:lastModifiedBy>ASUS</cp:lastModifiedBy>
  <dcterms:modified xsi:type="dcterms:W3CDTF">2017-04-19T07:02:59Z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