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20" w:lineRule="exact"/>
        <w:jc w:val="center"/>
        <w:rPr>
          <w:rFonts w:hint="eastAsia" w:ascii="黑体" w:hAnsi="华文中宋" w:eastAsia="黑体"/>
          <w:b/>
          <w:color w:val="000000"/>
          <w:sz w:val="32"/>
        </w:rPr>
      </w:pPr>
      <w:r>
        <w:rPr>
          <w:rFonts w:hint="eastAsia" w:ascii="黑体" w:hAnsi="华文中宋" w:eastAsia="黑体"/>
          <w:b/>
          <w:color w:val="000000"/>
          <w:sz w:val="32"/>
        </w:rPr>
        <w:t>山东大学共青团宣传调研与网络建设工作</w:t>
      </w:r>
      <w:bookmarkStart w:id="0" w:name="_GoBack"/>
      <w:bookmarkEnd w:id="0"/>
      <w:r>
        <w:rPr>
          <w:rFonts w:hint="eastAsia" w:ascii="黑体" w:hAnsi="华文中宋" w:eastAsia="黑体"/>
          <w:b/>
          <w:color w:val="000000"/>
          <w:sz w:val="32"/>
        </w:rPr>
        <w:t>先进个人评选推荐表</w:t>
      </w:r>
    </w:p>
    <w:p>
      <w:pPr>
        <w:spacing w:beforeLines="0" w:afterLines="0" w:line="240" w:lineRule="atLeast"/>
        <w:jc w:val="center"/>
        <w:rPr>
          <w:rFonts w:hint="eastAsia" w:ascii="宋体" w:hAnsi="宋体" w:eastAsia="宋体"/>
          <w:b/>
          <w:color w:val="000000"/>
          <w:sz w:val="32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365"/>
        <w:gridCol w:w="1067"/>
        <w:gridCol w:w="1613"/>
        <w:gridCol w:w="558"/>
        <w:gridCol w:w="342"/>
        <w:gridCol w:w="908"/>
        <w:gridCol w:w="1090"/>
        <w:gridCol w:w="348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  名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高丽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女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出生年月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1995.05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学  院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法学院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民族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汉</w:t>
            </w:r>
          </w:p>
        </w:tc>
        <w:tc>
          <w:tcPr>
            <w:tcW w:w="143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政治面貌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共青团员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所在团支部及职务</w:t>
            </w:r>
          </w:p>
        </w:tc>
        <w:tc>
          <w:tcPr>
            <w:tcW w:w="3421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山东大学学生就业记者团新闻部负责人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法学院日语背景班组织委员</w:t>
            </w:r>
          </w:p>
        </w:tc>
        <w:tc>
          <w:tcPr>
            <w:tcW w:w="1438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联系电话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15753130501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年累计发稿量</w:t>
            </w:r>
          </w:p>
        </w:tc>
        <w:tc>
          <w:tcPr>
            <w:tcW w:w="66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校内媒体采用数量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校外媒体采用数量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文章是否曾被省级以上媒体采用</w:t>
            </w:r>
          </w:p>
        </w:tc>
        <w:tc>
          <w:tcPr>
            <w:tcW w:w="45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0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主要作品题目及获奖情况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准确定位，撰写未来——访合众人寿保险有限股份公司招聘经理穆永刚</w:t>
            </w: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2.为盛放，聚能量——访三盛济南公司HR兼总经办经理肖一峰</w:t>
            </w: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3、【经济学院】举行2017届研究生就业指导座谈会</w:t>
            </w: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4、就业先进单位经验分享：能动学院——能动学院：创新工作模式，提升就业质量 </w:t>
            </w: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5、就业先进单位经验分享：计算机科学与技术学院——计算机学院：产学研用结合，提高毕业生创新能力  </w:t>
            </w: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6、校园宣讲：华为公司举行山大2017届毕业生招聘宣讲会</w:t>
            </w: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                </w:t>
            </w: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beforeLines="0" w:afterLines="0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基层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团委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意见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widowControl/>
              <w:spacing w:beforeLines="0" w:afterLines="0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widowControl/>
              <w:spacing w:beforeLines="0" w:afterLines="0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beforeLines="0" w:afterLines="0"/>
              <w:ind w:firstLine="5760" w:firstLineChars="24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（盖章）</w:t>
            </w:r>
          </w:p>
          <w:p>
            <w:pPr>
              <w:spacing w:beforeLines="0" w:afterLines="0"/>
              <w:ind w:firstLine="5880" w:firstLineChars="245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学校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团委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意见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ind w:firstLine="4560" w:firstLineChars="1900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beforeLines="0" w:afterLines="0"/>
              <w:ind w:firstLine="4560" w:firstLineChars="1900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beforeLines="0" w:afterLines="0"/>
              <w:ind w:firstLine="5760" w:firstLineChars="24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（盖章）</w:t>
            </w:r>
          </w:p>
          <w:p>
            <w:pPr>
              <w:spacing w:beforeLines="0" w:afterLines="0"/>
              <w:ind w:firstLine="6000" w:firstLineChars="25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年   月   日</w:t>
            </w:r>
          </w:p>
        </w:tc>
      </w:tr>
    </w:tbl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C51165E"/>
    <w:rsid w:val="7B8247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Theme="minorHAnsi" w:hAnsiTheme="minorHAnsi" w:eastAsiaTheme="minorEastAsia" w:cstheme="minorBidi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2017-04-17T08:37:00Z</dcterms:created>
  <dc:creator>Administrator</dc:creator>
  <cp:lastModifiedBy>ziquan</cp:lastModifiedBy>
  <dcterms:modified xsi:type="dcterms:W3CDTF">2017-04-17T09:56:18Z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