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24"/>
          <w:szCs w:val="24"/>
        </w:rPr>
      </w:pPr>
      <w:r>
        <w:rPr>
          <w:rFonts w:hint="eastAsia" w:ascii="黑体" w:eastAsia="黑体"/>
          <w:b/>
          <w:bCs/>
          <w:color w:val="000000"/>
          <w:sz w:val="24"/>
          <w:szCs w:val="24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孙遥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1989-06-28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照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政治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13789806396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法学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院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博士生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团支部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/无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主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要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事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迹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获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情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 w:firstLineChars="200"/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主要事迹与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科研成果：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1.《成年监护制度改革的女性主义解释》，载《安徽大学学报（哲学与社会科学版）》2017年第1期（CSSCI）。 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2.《女性主义转向：成年监护改革的应有之义——兼评&lt;民法总则（草案）&gt;相关规定》，载《北京社会科学》2016年第11期（CSSCI）。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3.《高龄化视野下医疗资源分配的公正性研究》，载《北京社会科学》2016年第7期（CSSCI）。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4.《“童星”现象怪圈及立法保护路径——兼评新&lt;广告法&gt;第三十八条》，载《当代青年研究》2016年第1期（CSSCI扩展版）。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5.《医疗资源的公正性分配——以老年人医疗保险制度为视角》，载《人权研究》2016年第1卷（CSSCI集刊）。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6.《高龄化视野下的奥巴马医改争议》，载《中国卫生经济》2016年第9期（中文核心期刊，山东大学人文社科权威学术期刊，影响因子1.293）。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7.《童星的民事法律保护研究》，载《山东青年政治学院学报》2016年第4期（中文核心期刊）。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8.《美国老年人替代决定制度及对我国的启示》，载《佳木斯教育学院学报》2014年第6期。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获奖情况：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1.2016年度山东大学研究生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优秀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奖学金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及优秀研究生称号。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2.2016年5月22日，清华大学法学院第一届中欧卫生法国际会议“青年学者论坛”三等奖。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3. 2015年11月，获山东大学“海右”全国博士生论坛（法学）一等奖。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4. 2014年8月至2015年9月，国家留学基金委员会资助赴美国伊利诺伊大学香槟校区法学院（University of Illinois at Urbana-Champaign College of Law）进行博士研究生联合培养，研究课题为“美国新医改对老年人医疗自主权之影响”，资助学号：201406220008。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5. 2013年11月参加雅思考试，获得7.5分。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基层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团委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（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基层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党委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ind w:firstLine="5520" w:firstLineChars="2300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 xml:space="preserve"> 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学校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团委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 xml:space="preserve">                                                </w:t>
            </w:r>
          </w:p>
          <w:p>
            <w:pP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  <w:p>
            <w:pPr>
              <w:ind w:firstLine="6000" w:firstLineChars="2500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（盖章）</w:t>
            </w:r>
          </w:p>
          <w:p>
            <w:pPr>
              <w:ind w:firstLine="5880" w:firstLineChars="2450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年   月   日</w:t>
            </w:r>
          </w:p>
        </w:tc>
      </w:tr>
    </w:tbl>
    <w:p>
      <w:r>
        <w:rPr>
          <w:rFonts w:hint="eastAsia"/>
          <w:color w:val="000000"/>
          <w:sz w:val="21"/>
          <w:szCs w:val="21"/>
        </w:rPr>
        <w:t>注：推荐十佳共青团员请贴照片                  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74791"/>
    <w:rsid w:val="0E201042"/>
    <w:rsid w:val="7167479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2017-04-13T11:55:00Z</dcterms:created>
  <dc:creator>dell</dc:creator>
  <cp:lastModifiedBy>dell</cp:lastModifiedBy>
  <dcterms:modified xsi:type="dcterms:W3CDTF">2017-04-13T12:12:03Z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2052-10.1.0.6120</vt:lpwstr>
  </property>
</Properties>
</file>